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0C" w:rsidRPr="0007259E" w:rsidRDefault="00F0700C" w:rsidP="00F07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59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07259E">
        <w:rPr>
          <w:rFonts w:ascii="Times New Roman" w:hAnsi="Times New Roman" w:cs="Times New Roman"/>
          <w:sz w:val="24"/>
          <w:szCs w:val="24"/>
        </w:rPr>
        <w:t>решением Наблюдательного совета</w:t>
      </w:r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07259E">
        <w:rPr>
          <w:rFonts w:ascii="Times New Roman" w:hAnsi="Times New Roman" w:cs="Times New Roman"/>
          <w:sz w:val="24"/>
          <w:szCs w:val="24"/>
        </w:rPr>
        <w:t>ГКП  на ПХВ «</w:t>
      </w:r>
      <w:proofErr w:type="spellStart"/>
      <w:r w:rsidRPr="0007259E">
        <w:rPr>
          <w:rFonts w:ascii="Times New Roman" w:hAnsi="Times New Roman" w:cs="Times New Roman"/>
          <w:sz w:val="24"/>
          <w:szCs w:val="24"/>
        </w:rPr>
        <w:t>Талдыкорганская</w:t>
      </w:r>
      <w:proofErr w:type="spellEnd"/>
      <w:r w:rsidRPr="0007259E">
        <w:rPr>
          <w:rFonts w:ascii="Times New Roman" w:hAnsi="Times New Roman" w:cs="Times New Roman"/>
          <w:sz w:val="24"/>
          <w:szCs w:val="24"/>
        </w:rPr>
        <w:t xml:space="preserve"> городская</w:t>
      </w:r>
    </w:p>
    <w:p w:rsidR="00F0700C" w:rsidRDefault="00F0700C" w:rsidP="00F07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59E">
        <w:rPr>
          <w:rFonts w:ascii="Times New Roman" w:hAnsi="Times New Roman" w:cs="Times New Roman"/>
          <w:sz w:val="24"/>
          <w:szCs w:val="24"/>
        </w:rPr>
        <w:t xml:space="preserve"> поликлиника № 2»</w:t>
      </w:r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«23 »  августа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07259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07259E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700C" w:rsidRDefault="00F0700C" w:rsidP="00F07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0700C" w:rsidRDefault="00F0700C" w:rsidP="00F07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0700C" w:rsidRDefault="00F0700C" w:rsidP="00F07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очного заседания Наблюдательного совета ГКП на ПХВ </w:t>
      </w:r>
    </w:p>
    <w:p w:rsidR="00F0700C" w:rsidRDefault="00F0700C" w:rsidP="00F07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Талдыкорганская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поликлиника № 2»</w:t>
      </w:r>
    </w:p>
    <w:p w:rsidR="00F0700C" w:rsidRDefault="00F0700C" w:rsidP="00F070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«___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>__»___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>_____ 2023 г. №___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</w:p>
    <w:p w:rsidR="00F0700C" w:rsidRPr="0007259E" w:rsidRDefault="00F0700C" w:rsidP="00F0700C">
      <w:pPr>
        <w:pStyle w:val="a3"/>
        <w:jc w:val="right"/>
        <w:rPr>
          <w:rFonts w:ascii="Times New Roman" w:hAnsi="Times New Roman" w:cs="Times New Roman"/>
          <w:color w:val="666666"/>
          <w:sz w:val="24"/>
          <w:szCs w:val="24"/>
        </w:rPr>
      </w:pPr>
    </w:p>
    <w:p w:rsidR="00F0700C" w:rsidRPr="007D22D9" w:rsidRDefault="00F0700C" w:rsidP="00F07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D9">
        <w:rPr>
          <w:rFonts w:ascii="Times New Roman" w:hAnsi="Times New Roman" w:cs="Times New Roman"/>
          <w:b/>
          <w:sz w:val="28"/>
          <w:szCs w:val="28"/>
        </w:rPr>
        <w:t>КАДРОВАЯ  ПОЛИТИКА</w:t>
      </w:r>
    </w:p>
    <w:p w:rsidR="00F0700C" w:rsidRDefault="00F0700C" w:rsidP="00F07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D9">
        <w:rPr>
          <w:rFonts w:ascii="Times New Roman" w:hAnsi="Times New Roman" w:cs="Times New Roman"/>
          <w:b/>
          <w:sz w:val="28"/>
          <w:szCs w:val="28"/>
        </w:rPr>
        <w:t>ГКП на ПХВ «</w:t>
      </w:r>
      <w:proofErr w:type="spellStart"/>
      <w:r w:rsidRPr="007D22D9">
        <w:rPr>
          <w:rFonts w:ascii="Times New Roman" w:hAnsi="Times New Roman" w:cs="Times New Roman"/>
          <w:b/>
          <w:sz w:val="28"/>
          <w:szCs w:val="28"/>
        </w:rPr>
        <w:t>Талдыкорганская</w:t>
      </w:r>
      <w:proofErr w:type="spellEnd"/>
      <w:r w:rsidRPr="007D22D9">
        <w:rPr>
          <w:rFonts w:ascii="Times New Roman" w:hAnsi="Times New Roman" w:cs="Times New Roman"/>
          <w:b/>
          <w:sz w:val="28"/>
          <w:szCs w:val="28"/>
        </w:rPr>
        <w:t xml:space="preserve"> городская поликлиника № 2» государственного учреждения «Управле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здравоохранения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7D22D9">
        <w:rPr>
          <w:rFonts w:ascii="Times New Roman" w:hAnsi="Times New Roman" w:cs="Times New Roman"/>
          <w:b/>
          <w:sz w:val="28"/>
          <w:szCs w:val="28"/>
        </w:rPr>
        <w:t>су»</w:t>
      </w:r>
    </w:p>
    <w:p w:rsidR="00F0700C" w:rsidRPr="007D22D9" w:rsidRDefault="00F0700C" w:rsidP="00F07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0C" w:rsidRPr="00BD03DB" w:rsidRDefault="00F0700C" w:rsidP="00F07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1.Кадровая политика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политика)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ГКП на ПХВ «Талдыкорганская городская поликлиника № 2» государственного учреждения «Управление здравоохранения области Жетісу»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редприятие) определяет политику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управления человеческими ресурсами. Кадровая политика реализуется в строгом соответствии с требованиями законодательства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внутренними актами Предприятия.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политики Предприятия является эффективное управление и развитие человеческого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 Предприятия,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на оптимальном уровне численного и качественного состава работников, их профессиональное и социальное развитие,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разумное сочетание процессов обновления и сохранения персонала, способного на высоком профессиональном уровне обеспечить решение стратегических задач, поставленных перед Предприятием.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3.Ключевыми приоритетами Кадровой политики являются: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привлечение, развитие и удержание высокопрофессиональных работников;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передовых методов управления персоналом, создание в Предприятии эффективного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персоналом;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командой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высокопотенциальных работников Предприятия;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инноваци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преобразований в Предприятии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выработка совместных ценностей, социальных норм, правил, регламентирующих поведение работника;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позитивного имиджа и доверия партнеров к Предприятию.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4.Для достижения поставленной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следующие задачи: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планомерную работу, направленную на поиск, привлечение, удержание и повышение профессионального уровня лучших в своем направлении деятельности специалистов, обеспечение возможностей для быстрого и стабильного профессионального роста инициативных и творчески мыслящих работников;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адаптации вновь принятых работников в сжатые сроки, тем самым,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способствуя эффективному использованию их профессионального и творческого потенциала.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политика реализуется через управление отношениями Работодателя с работниками и развитием персонала, которое сочетает в себе систему внутрикорпоративных отношений и систему взаимодействия с внешними структурами.</w:t>
      </w:r>
    </w:p>
    <w:p w:rsidR="00F0700C" w:rsidRPr="003E7A9B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отношениями и развитие персонала опирается на административные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(приказы, распоряжения, положения о структурных подразделениях, должностные инструкции, регламент 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т.п.), экономические (материальное стимулирование, страхование, обучение), </w:t>
      </w:r>
      <w:proofErr w:type="gramEnd"/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(психологический климат,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определенных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способы нематериальной мотивации, корпоративная культура) методы работы, используя их в сбалансированном комплексе.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стремится к установлению с каждым работником постоянных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отношений, основанных на принципах социального партнерства с соблюдением требований трудового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внутренних актов Предприятия.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ответственен за правильное понимание, поддержку и реализацию Кадровой политики и, в свою очередь, надеется на понимание и ответственность со стороны каждого работника.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0C" w:rsidRPr="004407C0" w:rsidRDefault="00F0700C" w:rsidP="00F07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2.Ключевые термины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термины, используемые в настоящем документе: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персонала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 психологическая поддержка вновь принятого работника с целью максимального сокращения периода его привыкания к новым условиям труда и способствования нахождения своего функционального места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 коллективе;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капитал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собственность и человеческие активы;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политика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целостная и объективно обусловленная стратегия работы с персоналом, объединяющая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принципы, формы, методы и модели кадровой работы;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способностей всех работников Предприятия, направленная на решение стратегических и тактических задач Предприятия;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корпоративная культура–система корпоративных ценностей,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 работы и норм поведения,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разделяемая большинством работников Предприятия;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персонала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определения эффективности деятельности работников в реализации задач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последовательного накопления информации, необходимой для принятия административно-кадровых решений;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партнерство </w:t>
      </w:r>
      <w:proofErr w:type="gramStart"/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отношений и механизмов, направленных на обеспечение согласований интересов представителями государства, представителями 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работников;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человеческий капитал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способностей, психологические особенности и другие качества работников, существующие в виде скрытого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отенциала, непосредственно не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принадлежащие компании, и реализуемые в процессе трудовой деятельности или проявляемые работником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от степени его </w:t>
      </w:r>
      <w:proofErr w:type="spellStart"/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00C" w:rsidRPr="003E7A9B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0C" w:rsidRPr="004407C0" w:rsidRDefault="00F0700C" w:rsidP="00F07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3.Основные принципы Кадровой политики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Кадровой политики Предприятия являются: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позиционирование персонала как наиболее ценного актива, которым располагает Предприятие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инвестиции в «человеческий капитал» являются наиболее надежными, являясь фундаментом деятельности Предприятия;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процесс управления отношениями и развитием всех руководящих звеньев (линейных руководителей и т.д.), совершенствование системы обучения руководящего звена принципам и методам управления отношениями, дальнейшая разработка методических указаний по работе с персоналом для руководителей всех уровней;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Кадровой политики при организации работы с персоналом во всех подразделениях,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единая терминология, открытость и понятность технологии и мероприятий управления отношениями для всех работников;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подбор, расстановка и выдвижение кадров по профессиональным, деловым, нравственным, психологическим качествам с использованием современных технологий, в том числе конкурсного отбора и объективной регулярной оценки персонала;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разумное сочетание внутреннего кадрового резерва и внешних ресурсов при замещении вакансий, применение практики взаимообмена работников между звеньями 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кадрового состава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преемственности, качественное интеллектуальное развитие персонала;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оптимальной занятости работников, максимального использования опыта и интеллектуального потенциала человеческих активов, эффективная организация и обеспечение безопасности труда;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профессионального роста работников, развитие системы мотивации высокой производительности труда;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благоприятного психологического климата в трудовом 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системы социально-трудовых прав и гарантий, способствующей формированию сознания корпоративной сплоченности и принадлежности к единому коллективу Предприятия;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планомерность в управлении отношениями на основе постановки конкретных целей по направлениям деятельности, являющихся составной частью общей стратегии по развитию персонала;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внедрение современных технологий по управлению персоналом, автоматизация процессов управления отношениями;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принципов социального партнерства и взаимной ответственности сторон во взаимоотношениях между работодателем и работниками;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динамичное развитие системы управления отношениями, адекватно корригируемой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долгосрочными интересами Предприятия.</w:t>
      </w:r>
    </w:p>
    <w:p w:rsidR="00F0700C" w:rsidRPr="003E7A9B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0C" w:rsidRPr="004407C0" w:rsidRDefault="00F0700C" w:rsidP="00F07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4.Корпоративные ценности и компетенция работников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проведения Кадровой политики руководствуется следующими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корпоративными ценностями: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 выполнение работы каждым сотрудником, выражающееся в эффективности их труда;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атмосферу, в которой каждый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возможность предложить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идеи, готовые решения, которые позволят усилить и укрепить заинтересованн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к деятельности Предприятия;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взаимовыручка, уважение друг к другу, к заинтересованным лицам и Предприятия в целом.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активного роста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работники, обладающие следующими компетенциями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профессионализм, </w:t>
      </w:r>
      <w:proofErr w:type="spellStart"/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лояльность, нацеленность на развитие, способность принимать решения и умение грамотно организовать рабочий процесс.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0C" w:rsidRPr="004407C0" w:rsidRDefault="00F0700C" w:rsidP="00F07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Базовые направления Кадровой политики и основные индикаторы эффективности Кадровой политики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направлениями Кадровой политики являются: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организационной структуры. Планирование, подбор и расстановка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 подготовка и переподготовка персонала;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кадрового резерва;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системы управления результативностью и мотивации работников;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корпоративной культуры.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14.Основные индикаторы эффективности Кадровой политики: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Производительность и прибыльность труда;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добавленная стоимость на 1 (одного) работника;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Текучесть кадров;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Текучесть работников среди руководящего состава;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персонала.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15.Задачи направления «Совершенствование организационной структуры. Планирование, подбор и расстановка кадров»: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анализ организационной структуры с целью обеспечения соответствия стратегическим целям и задачам, четкого разделения функций структурных подразделений и обязанностей работников, эффективной деятельности работников;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совершенствование квалификационных требований к рабочим местам, профиля корпоративных компетенций;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работы;</w:t>
      </w:r>
    </w:p>
    <w:p w:rsidR="00F0700C" w:rsidRPr="003E7A9B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соответствия профессиональной компетентности и компетенций работников требованиям рабочих мест;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учет степени обеспеченности кадрами по ключевым должностным позициям;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отбор высококвалифицированных специалистов на основе конкурсных процедур;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16.Основные индикаторы эффективности «Планирование, подбор и расстановка кадров»: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индикатор: время на заполнение одной вакансии;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индикатор: коэффициент выбытия кадров в течение первых полгода работы.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17.Задачи направления «Обучение, подготовка и переподготовка персонала»: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от обрывочного повышения квалификации работников к системному обучению, направленному на реализацию стратегических задач Предприятия;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услуги;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семинаров, тренингов, мастер-классов для </w:t>
      </w:r>
      <w:proofErr w:type="gramStart"/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рубежом, так и с привлечением иностранных консультантов;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корпоративных учебных центров с целью генерации и трансляции опыта внутри Предприятия.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индикаторы эффективности «Обучение, подготовка и переподготовка персонала»: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работников, охваченных системой обучения в течение года;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обучение 1 работника в год;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производительности труда за счет использования работниками полученных ими новых знаний;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затрат на обучение, подготовку и переподготовку от фонда оплаты труда;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возвратность затрат на обучение (разработка новых технологий).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направления «Создание кадрового резерва»: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базы кадрового резерва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работников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критериев оценки и организация отбора работников с высоким потенциалом;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индивидуальных планов развития работников, состоящих в кадровом резерве;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системы ротации и замещения позиций, мотивация процесса ротации работников, состоящих в кадровом резерве.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индикаторы эффективности «Создание кадрового резерва»: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вакансий, на которые формировался кадровый резерв, заполненных работниками, входящими в кадровый резерв;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текучесть среди резервистов.</w:t>
      </w:r>
    </w:p>
    <w:p w:rsidR="00F0700C" w:rsidRPr="003E7A9B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21.Задачи направления «Разработка и внедрение системы управления результативностью и мотивации работников»: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эффективной и прозрачной системы вознаграждения, основанной на уровне квалификации, компетентности и результативности работников;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основных индикаторов эффективности деятельности для ряда позиций;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мониторинга и контроля выполнения поставленных задач и целей, системы оценки результативности деятельности работников;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рынка труда относительно заработных плат и тенденций его движения;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совершенствование системы поощрений, привязанной к достижениям работниками определенных результатов деятельности;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социальной защиты работников;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профессионального, карьерного и личного роста работникам.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индикаторы эффективности «Разработка и внедрение системы управления результативностью и мотивации работников»: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позиций, охваченных основными индикаторами эффективности;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работников, регулярно получающих оценку своей деятельности;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системой оплаты труда.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23.Задачи направления «Формирование корпоративной культуры»: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социально-психологических исследований (анкетирование, интервьюирование, индивидуальная психологическая диагностика сотрудников);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корпоративных ценностей и социальных норм, регламентирующих поведение работника Предприятия, разработка правил корпоративной коммуникации и корпоративного стиля;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организационных мероприятий, в том числе проблемно-деловых совещаний, усиливающих командную работу, терпимость, сплоченность, психологически комфортную и творческую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тмосферу в трудовых коллективах.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индикатор эффективности выполнения задачи «Формирование корпоративной культуры»: удовлетворенность персонала.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25.Документы, принятие которых необходимо в целях реализации Кадровой политики регулируются внутренними актами Предприятия.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0C" w:rsidRPr="004407C0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Создание и поддержание организационного порядка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Предприятии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достижения стратегических целей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безусловное выполнение всеми сотрудниками своих должностных обязанностей, соблюдение трудовой,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требовательность руководителей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подчиненным, безусловное выполнение подчиненными распоряжений, указаний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руководителями рабочих заданий. Основой исполнительности является организационный порядок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Предприятии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сотрудники знают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свои должностные обязанности, зафиксированные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инструкциях, руководители несут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своей зоны ответственности.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производственного поведения реглам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ентируются Правилами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распорядка, этические нормы делового поведения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Предприятии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аментируются Кодексом деловой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работников, должностные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обязанности, права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регламентируются в трудовых договорах, должностных инструкциях, положениях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регламентах Предприятия.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организационный порядок является основой деятельности Предприятия,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нарушения данного порядка будут рассматриваться как серьезный проступок, подлежащий соответствующему наказанию как экономического, так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характера. 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0C" w:rsidRPr="004407C0" w:rsidRDefault="00F0700C" w:rsidP="00F07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F0700C" w:rsidRDefault="00F0700C" w:rsidP="00F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0C" w:rsidRDefault="00F0700C" w:rsidP="00F0700C">
      <w:pPr>
        <w:spacing w:after="0" w:line="240" w:lineRule="auto"/>
        <w:jc w:val="both"/>
      </w:pP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литика, проводимая в Предприятии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призвана укрепить уверенность работников в востребованности своего труда, справедливой оценке деятельности для обеспечения долгосрочного высокого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потенциала Предприятия,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и приумножения </w:t>
      </w:r>
      <w:r w:rsidRPr="003E7A9B">
        <w:rPr>
          <w:rFonts w:ascii="Times New Roman" w:hAnsi="Times New Roman" w:cs="Times New Roman"/>
          <w:sz w:val="28"/>
          <w:szCs w:val="28"/>
        </w:rPr>
        <w:t>его интеллектуального капитала</w:t>
      </w:r>
      <w:r>
        <w:rPr>
          <w:rFonts w:ascii="Arial" w:hAnsi="Arial" w:cs="Arial"/>
          <w:sz w:val="35"/>
          <w:szCs w:val="35"/>
        </w:rPr>
        <w:t>.</w:t>
      </w:r>
    </w:p>
    <w:p w:rsidR="001E04F0" w:rsidRDefault="001E04F0"/>
    <w:sectPr w:rsidR="001E04F0" w:rsidSect="002305F7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DD"/>
    <w:rsid w:val="001E04F0"/>
    <w:rsid w:val="005251DD"/>
    <w:rsid w:val="00F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0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0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2023-08-24T05:11:00Z</dcterms:created>
  <dcterms:modified xsi:type="dcterms:W3CDTF">2023-08-24T05:11:00Z</dcterms:modified>
</cp:coreProperties>
</file>